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FB" w:rsidRDefault="001253FB" w:rsidP="001253FB">
      <w:pPr>
        <w:pStyle w:val="Default"/>
        <w:rPr>
          <w:sz w:val="22"/>
          <w:szCs w:val="22"/>
        </w:rPr>
      </w:pPr>
    </w:p>
    <w:p w:rsidR="00D75C14" w:rsidRPr="00B957BD" w:rsidRDefault="00D0385F" w:rsidP="00D75C14">
      <w:pPr>
        <w:pStyle w:val="Default"/>
        <w:rPr>
          <w:rFonts w:ascii="Candara" w:hAnsi="Candara" w:cs="Times New Roman"/>
          <w:i/>
        </w:rPr>
      </w:pPr>
      <w:r w:rsidRPr="00B957BD">
        <w:rPr>
          <w:rFonts w:ascii="Candara" w:eastAsia="Times New Roman" w:hAnsi="Candara" w:cs="Times New Roman"/>
          <w:i/>
          <w:lang w:eastAsia="hr-HR"/>
        </w:rPr>
        <w:t>Na temelju usvojenog Fi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nancijskog plana za 2023. godinu na sjednici Gradskog vijeća </w:t>
      </w:r>
      <w:r w:rsidRPr="00B957BD">
        <w:rPr>
          <w:rFonts w:ascii="Candara" w:eastAsia="Times New Roman" w:hAnsi="Candara" w:cs="Times New Roman"/>
          <w:i/>
          <w:lang w:eastAsia="hr-HR"/>
        </w:rPr>
        <w:t xml:space="preserve"> Grada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 Umag-</w:t>
      </w:r>
      <w:proofErr w:type="spellStart"/>
      <w:r w:rsidR="00D75C14" w:rsidRPr="00B957BD">
        <w:rPr>
          <w:rFonts w:ascii="Candara" w:eastAsia="Times New Roman" w:hAnsi="Candara" w:cs="Times New Roman"/>
          <w:i/>
          <w:lang w:eastAsia="hr-HR"/>
        </w:rPr>
        <w:t>Umago</w:t>
      </w:r>
      <w:proofErr w:type="spellEnd"/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 </w:t>
      </w:r>
      <w:r w:rsidRPr="00B957BD">
        <w:rPr>
          <w:rFonts w:ascii="Candara" w:eastAsia="Times New Roman" w:hAnsi="Candara" w:cs="Times New Roman"/>
          <w:i/>
          <w:lang w:eastAsia="hr-HR"/>
        </w:rPr>
        <w:t xml:space="preserve"> 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12.prosinca 2022., </w:t>
      </w:r>
      <w:r w:rsidRPr="00B957BD">
        <w:rPr>
          <w:rFonts w:ascii="Candara" w:hAnsi="Candara" w:cs="Times New Roman"/>
          <w:i/>
        </w:rPr>
        <w:t>n</w:t>
      </w:r>
      <w:r w:rsidR="00D75C14" w:rsidRPr="00B957BD">
        <w:rPr>
          <w:rFonts w:ascii="Candara" w:hAnsi="Candara" w:cs="Times New Roman"/>
          <w:i/>
        </w:rPr>
        <w:t xml:space="preserve">a temelju članka 38. Zakona o proračunu ( "Narodne novine" broj 144/21 ), 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te na temelju  članka </w:t>
      </w:r>
      <w:r w:rsidR="00D75C14" w:rsidRPr="00B957BD">
        <w:rPr>
          <w:rFonts w:ascii="Candara" w:eastAsia="Times New Roman" w:hAnsi="Candara" w:cs="Times New Roman"/>
          <w:i/>
          <w:shd w:val="clear" w:color="auto" w:fill="FFFFFF" w:themeFill="background1"/>
          <w:lang w:eastAsia="hr-HR"/>
        </w:rPr>
        <w:t>32.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 Statuta Muzeja grada Muzeja grada Umaga,  v.d</w:t>
      </w:r>
      <w:r w:rsidR="004A7186" w:rsidRPr="00B957BD">
        <w:rPr>
          <w:rFonts w:ascii="Candara" w:eastAsia="Times New Roman" w:hAnsi="Candara" w:cs="Times New Roman"/>
          <w:i/>
          <w:lang w:eastAsia="hr-HR"/>
        </w:rPr>
        <w:t xml:space="preserve">. Ravnateljica Muzeja dana </w:t>
      </w:r>
      <w:r w:rsidR="00400353" w:rsidRPr="00B957BD">
        <w:rPr>
          <w:rFonts w:ascii="Candara" w:eastAsia="Times New Roman" w:hAnsi="Candara" w:cs="Times New Roman"/>
          <w:i/>
          <w:lang w:eastAsia="hr-HR"/>
        </w:rPr>
        <w:t>20</w:t>
      </w:r>
      <w:r w:rsidRPr="00B957BD">
        <w:rPr>
          <w:rFonts w:ascii="Candara" w:eastAsia="Times New Roman" w:hAnsi="Candara" w:cs="Times New Roman"/>
          <w:i/>
          <w:lang w:eastAsia="hr-HR"/>
        </w:rPr>
        <w:t>.12.2022</w:t>
      </w:r>
      <w:r w:rsidR="00D75C14" w:rsidRPr="00B957BD">
        <w:rPr>
          <w:rFonts w:ascii="Candara" w:eastAsia="Times New Roman" w:hAnsi="Candara" w:cs="Times New Roman"/>
          <w:i/>
          <w:lang w:eastAsia="hr-HR"/>
        </w:rPr>
        <w:t xml:space="preserve">. donosi, </w:t>
      </w:r>
    </w:p>
    <w:p w:rsidR="00D75C14" w:rsidRDefault="00D75C14" w:rsidP="001253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C14" w:rsidRPr="00D0385F" w:rsidRDefault="00D75C14" w:rsidP="00D0385F">
      <w:pPr>
        <w:pStyle w:val="Default"/>
        <w:jc w:val="center"/>
        <w:rPr>
          <w:rFonts w:ascii="Candara" w:hAnsi="Candara" w:cs="Times New Roman"/>
          <w:b/>
          <w:sz w:val="28"/>
          <w:szCs w:val="28"/>
        </w:rPr>
      </w:pPr>
      <w:r w:rsidRPr="00D0385F">
        <w:rPr>
          <w:rFonts w:ascii="Candara" w:hAnsi="Candara" w:cs="Times New Roman"/>
          <w:b/>
          <w:sz w:val="28"/>
          <w:szCs w:val="28"/>
        </w:rPr>
        <w:t>ODLUKU</w:t>
      </w:r>
    </w:p>
    <w:p w:rsidR="00D75C14" w:rsidRPr="00B957BD" w:rsidRDefault="00D75C14" w:rsidP="001253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75C14" w:rsidRPr="00B957BD" w:rsidRDefault="00D75C14" w:rsidP="00D75C14">
      <w:pPr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eastAsia="hr-HR"/>
        </w:rPr>
      </w:pPr>
      <w:r w:rsidRPr="00B957BD">
        <w:rPr>
          <w:rFonts w:ascii="Candara" w:eastAsia="Times New Roman" w:hAnsi="Candara" w:cs="Times New Roman"/>
          <w:sz w:val="24"/>
          <w:szCs w:val="24"/>
          <w:lang w:eastAsia="hr-HR"/>
        </w:rPr>
        <w:t xml:space="preserve">1. Donosi odluku o usvajanju </w:t>
      </w:r>
      <w:r w:rsidRPr="00B957BD">
        <w:rPr>
          <w:rFonts w:ascii="Candara" w:eastAsia="Times New Roman" w:hAnsi="Candara" w:cs="Times New Roman"/>
          <w:b/>
          <w:sz w:val="24"/>
          <w:szCs w:val="24"/>
          <w:lang w:eastAsia="hr-HR"/>
        </w:rPr>
        <w:t>financijskog</w:t>
      </w:r>
      <w:r w:rsidRPr="00B957BD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</w:t>
      </w:r>
      <w:r w:rsidRPr="00B957BD">
        <w:rPr>
          <w:rFonts w:ascii="Candara" w:eastAsia="Times New Roman" w:hAnsi="Candara" w:cs="Times New Roman"/>
          <w:b/>
          <w:sz w:val="24"/>
          <w:szCs w:val="24"/>
          <w:lang w:eastAsia="hr-HR"/>
        </w:rPr>
        <w:t>plana za 2023. godinu</w:t>
      </w:r>
      <w:r w:rsidRPr="00B957BD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u ukupnom iznosu od 222.440,00 eura.</w:t>
      </w:r>
      <w:r w:rsidRPr="00B957BD">
        <w:rPr>
          <w:rFonts w:ascii="Candara" w:eastAsia="Times New Roman" w:hAnsi="Candara" w:cs="Times New Roman"/>
          <w:b/>
          <w:sz w:val="24"/>
          <w:szCs w:val="24"/>
          <w:lang w:eastAsia="hr-HR"/>
        </w:rPr>
        <w:t xml:space="preserve"> i projekcije financijskog plana za 2024.-2025. godine Muzeja grada Umaga </w:t>
      </w:r>
    </w:p>
    <w:p w:rsidR="00D75C14" w:rsidRPr="00B957BD" w:rsidRDefault="00D75C14" w:rsidP="0040035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hr-HR"/>
        </w:rPr>
      </w:pPr>
      <w:r w:rsidRPr="00D0385F">
        <w:rPr>
          <w:rFonts w:ascii="Candara" w:eastAsia="Times New Roman" w:hAnsi="Candara" w:cs="Times New Roman"/>
          <w:i/>
          <w:sz w:val="24"/>
          <w:szCs w:val="24"/>
          <w:lang w:eastAsia="hr-HR"/>
        </w:rPr>
        <w:t xml:space="preserve">    </w:t>
      </w:r>
      <w:r w:rsidRPr="00D0385F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</w:r>
      <w:r w:rsidRPr="00B957BD">
        <w:rPr>
          <w:rFonts w:ascii="Candara" w:eastAsia="Times New Roman" w:hAnsi="Candara" w:cs="Times New Roman"/>
          <w:sz w:val="24"/>
          <w:szCs w:val="24"/>
          <w:lang w:eastAsia="hr-HR"/>
        </w:rPr>
        <w:t>2.   Tabelarni prikazi</w:t>
      </w:r>
      <w:r w:rsidR="00400353" w:rsidRPr="00B957BD">
        <w:rPr>
          <w:rFonts w:ascii="Candara" w:eastAsia="Times New Roman" w:hAnsi="Candara" w:cs="Times New Roman"/>
          <w:sz w:val="24"/>
          <w:szCs w:val="24"/>
          <w:lang w:eastAsia="hr-HR"/>
        </w:rPr>
        <w:t xml:space="preserve"> sastavni su dio ove odluke:</w:t>
      </w:r>
    </w:p>
    <w:p w:rsidR="00D75C14" w:rsidRPr="00B957BD" w:rsidRDefault="00D75C14" w:rsidP="00400353">
      <w:pPr>
        <w:pStyle w:val="Odlomakpopisa"/>
        <w:numPr>
          <w:ilvl w:val="0"/>
          <w:numId w:val="1"/>
        </w:numPr>
        <w:rPr>
          <w:rFonts w:ascii="Candara" w:hAnsi="Candara"/>
          <w:i/>
          <w:sz w:val="24"/>
          <w:szCs w:val="24"/>
          <w:lang w:val="en-GB"/>
        </w:rPr>
      </w:pP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Financijski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plan 2023. –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po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pozicijama</w:t>
      </w:r>
      <w:bookmarkStart w:id="0" w:name="_GoBack"/>
      <w:bookmarkEnd w:id="0"/>
      <w:proofErr w:type="spellEnd"/>
    </w:p>
    <w:p w:rsidR="00D75C14" w:rsidRPr="00B957BD" w:rsidRDefault="00D75C14" w:rsidP="00400353">
      <w:pPr>
        <w:pStyle w:val="Odlomakpopisa"/>
        <w:numPr>
          <w:ilvl w:val="0"/>
          <w:numId w:val="1"/>
        </w:numPr>
        <w:rPr>
          <w:rFonts w:ascii="Candara" w:hAnsi="Candara"/>
          <w:i/>
          <w:sz w:val="24"/>
          <w:szCs w:val="24"/>
          <w:lang w:val="en-GB"/>
        </w:rPr>
      </w:pP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Financijski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plan 2023. –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treća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razina</w:t>
      </w:r>
      <w:proofErr w:type="spellEnd"/>
    </w:p>
    <w:p w:rsidR="00D75C14" w:rsidRPr="00B957BD" w:rsidRDefault="00D75C14" w:rsidP="00400353">
      <w:pPr>
        <w:pStyle w:val="Odlomakpopisa"/>
        <w:numPr>
          <w:ilvl w:val="0"/>
          <w:numId w:val="1"/>
        </w:numPr>
        <w:rPr>
          <w:rFonts w:ascii="Candara" w:hAnsi="Candara"/>
          <w:i/>
          <w:sz w:val="24"/>
          <w:szCs w:val="24"/>
          <w:lang w:val="en-GB"/>
        </w:rPr>
      </w:pP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Projekcija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plana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i/>
          <w:sz w:val="24"/>
          <w:szCs w:val="24"/>
          <w:lang w:val="en-GB"/>
        </w:rPr>
        <w:t>proračuna</w:t>
      </w:r>
      <w:proofErr w:type="spellEnd"/>
      <w:r w:rsidRPr="00B957BD">
        <w:rPr>
          <w:rFonts w:ascii="Candara" w:hAnsi="Candara"/>
          <w:i/>
          <w:sz w:val="24"/>
          <w:szCs w:val="24"/>
          <w:lang w:val="en-GB"/>
        </w:rPr>
        <w:t xml:space="preserve"> 2024. – 2025.</w:t>
      </w:r>
    </w:p>
    <w:p w:rsidR="00400353" w:rsidRPr="00D0385F" w:rsidRDefault="00D75C14" w:rsidP="00400353">
      <w:pPr>
        <w:pStyle w:val="Naslov1"/>
        <w:numPr>
          <w:ilvl w:val="0"/>
          <w:numId w:val="1"/>
        </w:numPr>
        <w:spacing w:before="0" w:line="240" w:lineRule="auto"/>
        <w:rPr>
          <w:rFonts w:ascii="Candara" w:hAnsi="Candara"/>
          <w:b w:val="0"/>
          <w:color w:val="auto"/>
          <w:sz w:val="24"/>
          <w:szCs w:val="24"/>
        </w:rPr>
      </w:pPr>
      <w:proofErr w:type="spellStart"/>
      <w:proofErr w:type="gramStart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>Projekcija</w:t>
      </w:r>
      <w:proofErr w:type="spellEnd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>plana</w:t>
      </w:r>
      <w:proofErr w:type="spellEnd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 xml:space="preserve"> </w:t>
      </w:r>
      <w:proofErr w:type="spellStart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>proračuna</w:t>
      </w:r>
      <w:proofErr w:type="spellEnd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 xml:space="preserve"> 2024.</w:t>
      </w:r>
      <w:proofErr w:type="gramEnd"/>
      <w:r w:rsidRPr="00B957BD">
        <w:rPr>
          <w:rFonts w:ascii="Candara" w:hAnsi="Candara"/>
          <w:b w:val="0"/>
          <w:i/>
          <w:color w:val="auto"/>
          <w:sz w:val="24"/>
          <w:szCs w:val="24"/>
          <w:lang w:val="en-GB"/>
        </w:rPr>
        <w:t xml:space="preserve"> – 2025.</w:t>
      </w:r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 xml:space="preserve"> </w:t>
      </w:r>
      <w:proofErr w:type="gramStart"/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>(</w:t>
      </w:r>
      <w:proofErr w:type="spellStart"/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>Opći</w:t>
      </w:r>
      <w:proofErr w:type="spellEnd"/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 xml:space="preserve"> </w:t>
      </w:r>
      <w:proofErr w:type="spellStart"/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>dio</w:t>
      </w:r>
      <w:proofErr w:type="spellEnd"/>
      <w:r w:rsidRPr="00D0385F">
        <w:rPr>
          <w:rFonts w:ascii="Candara" w:hAnsi="Candara"/>
          <w:b w:val="0"/>
          <w:color w:val="auto"/>
          <w:sz w:val="24"/>
          <w:szCs w:val="24"/>
          <w:lang w:val="en-GB"/>
        </w:rPr>
        <w:t xml:space="preserve">, </w:t>
      </w:r>
      <w:bookmarkStart w:id="1" w:name="_Toc122693801"/>
      <w:r w:rsidRPr="00D0385F">
        <w:rPr>
          <w:rFonts w:ascii="Candara" w:hAnsi="Candara" w:cs="Times New Roman"/>
          <w:b w:val="0"/>
          <w:color w:val="auto"/>
          <w:sz w:val="24"/>
          <w:szCs w:val="24"/>
        </w:rPr>
        <w:t>T</w:t>
      </w:r>
      <w:proofErr w:type="spellStart"/>
      <w:r w:rsidRPr="00D0385F">
        <w:rPr>
          <w:rStyle w:val="Naslov3Char"/>
          <w:rFonts w:ascii="Candara" w:hAnsi="Candara"/>
          <w:b w:val="0"/>
          <w:color w:val="auto"/>
        </w:rPr>
        <w:t>ablica</w:t>
      </w:r>
      <w:proofErr w:type="spellEnd"/>
      <w:r w:rsidRPr="00D0385F">
        <w:rPr>
          <w:rStyle w:val="Naslov3Char"/>
          <w:rFonts w:ascii="Candara" w:hAnsi="Candara"/>
          <w:b w:val="0"/>
          <w:color w:val="auto"/>
        </w:rPr>
        <w:t xml:space="preserve"> 1.</w:t>
      </w:r>
      <w:proofErr w:type="gramEnd"/>
      <w:r w:rsidRPr="00D0385F">
        <w:rPr>
          <w:rStyle w:val="Naslov3Char"/>
          <w:rFonts w:ascii="Candara" w:hAnsi="Candara"/>
          <w:b w:val="0"/>
          <w:color w:val="auto"/>
        </w:rPr>
        <w:t xml:space="preserve"> PRIHODI I </w:t>
      </w:r>
      <w:proofErr w:type="gramStart"/>
      <w:r w:rsidRPr="00D0385F">
        <w:rPr>
          <w:rStyle w:val="Naslov3Char"/>
          <w:rFonts w:ascii="Candara" w:hAnsi="Candara"/>
          <w:b w:val="0"/>
          <w:color w:val="auto"/>
        </w:rPr>
        <w:t>RASHODI  ISKAZANI</w:t>
      </w:r>
      <w:proofErr w:type="gramEnd"/>
      <w:r w:rsidRPr="00D0385F">
        <w:rPr>
          <w:rStyle w:val="Naslov3Char"/>
          <w:rFonts w:ascii="Candara" w:hAnsi="Candara"/>
          <w:b w:val="0"/>
          <w:color w:val="auto"/>
        </w:rPr>
        <w:t xml:space="preserve"> PREMA IZVORIMA FINANCIRANJA I EKONOMSKOJ KLASIFIKACIJI RAZINE SKUPINE</w:t>
      </w:r>
      <w:bookmarkStart w:id="2" w:name="_Toc122693802"/>
      <w:bookmarkEnd w:id="1"/>
      <w:r w:rsidR="00400353" w:rsidRPr="00D0385F">
        <w:rPr>
          <w:rStyle w:val="Naslov3Char"/>
          <w:rFonts w:ascii="Candara" w:hAnsi="Candara"/>
          <w:b w:val="0"/>
          <w:color w:val="auto"/>
        </w:rPr>
        <w:t xml:space="preserve">; </w:t>
      </w:r>
      <w:r w:rsidR="00400353" w:rsidRPr="00D0385F">
        <w:rPr>
          <w:rFonts w:ascii="Candara" w:hAnsi="Candara"/>
          <w:b w:val="0"/>
          <w:color w:val="auto"/>
          <w:sz w:val="24"/>
          <w:szCs w:val="24"/>
        </w:rPr>
        <w:t>Tablica 2: RASHODI ISKAZANI PREMA FUNKCIJSKOJ KLASIFIKACIJI</w:t>
      </w:r>
      <w:bookmarkEnd w:id="2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>:</w:t>
      </w:r>
      <w:bookmarkStart w:id="3" w:name="_Toc122693804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 xml:space="preserve"> Tablica 3: PRIMICI I IZDACI  - RAČUN FINANCIRANJA</w:t>
      </w:r>
      <w:bookmarkEnd w:id="3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 xml:space="preserve">; </w:t>
      </w:r>
      <w:bookmarkStart w:id="4" w:name="_Toc122693805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>II. POSEBNI DIO</w:t>
      </w:r>
      <w:bookmarkEnd w:id="4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 xml:space="preserve"> </w:t>
      </w:r>
      <w:bookmarkStart w:id="5" w:name="_Toc122693806"/>
      <w:r w:rsidR="00400353" w:rsidRPr="00D0385F">
        <w:rPr>
          <w:rFonts w:ascii="Candara" w:hAnsi="Candara"/>
          <w:b w:val="0"/>
          <w:color w:val="auto"/>
          <w:sz w:val="24"/>
          <w:szCs w:val="24"/>
        </w:rPr>
        <w:t>Tablica 4. RASHODI I IZDACI PO ORGANIZACIJSKOJ KLASIFIKACIJI, IZVORIMA FINANCIRANJA I EKONOMSKOJ KLASIFIKACIJI</w:t>
      </w:r>
      <w:bookmarkEnd w:id="5"/>
      <w:r w:rsidR="00D0385F">
        <w:rPr>
          <w:rFonts w:ascii="Candara" w:hAnsi="Candara"/>
          <w:b w:val="0"/>
          <w:color w:val="auto"/>
          <w:sz w:val="24"/>
          <w:szCs w:val="24"/>
        </w:rPr>
        <w:t>)</w:t>
      </w:r>
    </w:p>
    <w:p w:rsidR="00400353" w:rsidRPr="00D0385F" w:rsidRDefault="00400353" w:rsidP="00400353">
      <w:pPr>
        <w:pStyle w:val="Naslov3"/>
      </w:pPr>
    </w:p>
    <w:p w:rsidR="00D75C14" w:rsidRPr="00A303C9" w:rsidRDefault="00D75C14" w:rsidP="00D75C14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hr-HR"/>
        </w:rPr>
      </w:pPr>
      <w:r w:rsidRPr="00D0385F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  <w:t>3.   Ova odluka stupa na snagu danom donošenja.</w:t>
      </w:r>
      <w:r w:rsidRPr="00D0385F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</w:r>
      <w:r w:rsidRPr="00D0385F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</w:r>
      <w:r w:rsidRPr="00A303C9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  <w:t xml:space="preserve">                                                                                    </w:t>
      </w:r>
    </w:p>
    <w:p w:rsidR="00D75C14" w:rsidRPr="00A303C9" w:rsidRDefault="00D75C14" w:rsidP="00D75C14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hr-HR"/>
        </w:rPr>
      </w:pPr>
    </w:p>
    <w:p w:rsidR="00D75C14" w:rsidRPr="00A303C9" w:rsidRDefault="00D75C14" w:rsidP="00D75C14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hr-HR"/>
        </w:rPr>
      </w:pPr>
    </w:p>
    <w:p w:rsidR="00D75C14" w:rsidRPr="00A303C9" w:rsidRDefault="00D75C14" w:rsidP="00D75C14">
      <w:pPr>
        <w:spacing w:after="0" w:line="240" w:lineRule="auto"/>
        <w:rPr>
          <w:rFonts w:ascii="Candara" w:eastAsia="Times New Roman" w:hAnsi="Candara" w:cs="Times New Roman"/>
          <w:i/>
          <w:sz w:val="24"/>
          <w:szCs w:val="24"/>
          <w:lang w:eastAsia="hr-HR"/>
        </w:rPr>
      </w:pPr>
    </w:p>
    <w:p w:rsidR="00D75C14" w:rsidRPr="00400353" w:rsidRDefault="00D75C14" w:rsidP="00400353">
      <w:pPr>
        <w:spacing w:after="0" w:line="240" w:lineRule="auto"/>
        <w:ind w:right="-648"/>
        <w:rPr>
          <w:rFonts w:ascii="Candara" w:eastAsia="Times New Roman" w:hAnsi="Candara" w:cs="Times New Roman"/>
          <w:i/>
          <w:sz w:val="24"/>
          <w:szCs w:val="24"/>
          <w:lang w:eastAsia="hr-HR"/>
        </w:rPr>
      </w:pPr>
      <w:r w:rsidRPr="00A303C9">
        <w:rPr>
          <w:rFonts w:ascii="Candara" w:eastAsia="Times New Roman" w:hAnsi="Candara" w:cs="Times New Roman"/>
          <w:i/>
          <w:sz w:val="24"/>
          <w:szCs w:val="24"/>
          <w:lang w:eastAsia="hr-HR"/>
        </w:rPr>
        <w:t xml:space="preserve">                                                                                                v.d. Ravnateljica </w:t>
      </w:r>
      <w:r w:rsidRPr="00A303C9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</w:r>
      <w:r w:rsidRPr="00A303C9">
        <w:rPr>
          <w:rFonts w:ascii="Candara" w:eastAsia="Times New Roman" w:hAnsi="Candara" w:cs="Times New Roman"/>
          <w:i/>
          <w:sz w:val="24"/>
          <w:szCs w:val="24"/>
          <w:lang w:eastAsia="hr-HR"/>
        </w:rPr>
        <w:br/>
        <w:t xml:space="preserve">                                                                                                   Biljana Bojić</w:t>
      </w:r>
      <w:r>
        <w:rPr>
          <w:rFonts w:ascii="Candara" w:eastAsia="Times New Roman" w:hAnsi="Candara" w:cs="Times New Roman"/>
          <w:i/>
          <w:sz w:val="24"/>
          <w:szCs w:val="24"/>
          <w:lang w:eastAsia="hr-HR"/>
        </w:rPr>
        <w:t>,prof.</w:t>
      </w:r>
    </w:p>
    <w:p w:rsidR="00D75C14" w:rsidRPr="00A303C9" w:rsidRDefault="00D75C14" w:rsidP="00D75C14">
      <w:pPr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 xml:space="preserve">Umag: </w:t>
      </w:r>
      <w:r w:rsidR="00400353">
        <w:rPr>
          <w:rFonts w:ascii="Candara" w:eastAsia="Calibri" w:hAnsi="Candara" w:cs="Times New Roman"/>
        </w:rPr>
        <w:t>20.12.2022</w:t>
      </w:r>
      <w:r>
        <w:rPr>
          <w:rFonts w:ascii="Candara" w:eastAsia="Calibri" w:hAnsi="Candara" w:cs="Times New Roman"/>
        </w:rPr>
        <w:t>.</w:t>
      </w:r>
    </w:p>
    <w:p w:rsidR="00D75C14" w:rsidRPr="00A303C9" w:rsidRDefault="00D75C14" w:rsidP="00D75C14">
      <w:pPr>
        <w:rPr>
          <w:rFonts w:ascii="Candara" w:eastAsia="Calibri" w:hAnsi="Candara" w:cs="Times New Roman"/>
        </w:rPr>
      </w:pPr>
      <w:r>
        <w:rPr>
          <w:rFonts w:ascii="Candara" w:eastAsia="Calibri" w:hAnsi="Candara" w:cs="Times New Roman"/>
        </w:rPr>
        <w:t xml:space="preserve">URBROJ: UMG </w:t>
      </w:r>
      <w:r w:rsidR="00400353">
        <w:rPr>
          <w:rFonts w:ascii="Candara" w:eastAsia="Calibri" w:hAnsi="Candara" w:cs="Times New Roman"/>
        </w:rPr>
        <w:t>008/22-07/04</w:t>
      </w:r>
    </w:p>
    <w:p w:rsidR="00D75C14" w:rsidRDefault="00D75C14" w:rsidP="00D75C14"/>
    <w:p w:rsidR="001253FB" w:rsidRPr="001253FB" w:rsidRDefault="001253FB" w:rsidP="001253FB">
      <w:pPr>
        <w:pStyle w:val="Default"/>
        <w:rPr>
          <w:sz w:val="22"/>
          <w:szCs w:val="22"/>
        </w:rPr>
      </w:pPr>
    </w:p>
    <w:sectPr w:rsidR="001253FB" w:rsidRPr="001253F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14" w:rsidRDefault="00BB0814" w:rsidP="00D75C14">
      <w:pPr>
        <w:spacing w:after="0" w:line="240" w:lineRule="auto"/>
      </w:pPr>
      <w:r>
        <w:separator/>
      </w:r>
    </w:p>
  </w:endnote>
  <w:endnote w:type="continuationSeparator" w:id="0">
    <w:p w:rsidR="00BB0814" w:rsidRDefault="00BB0814" w:rsidP="00D7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14" w:rsidRDefault="00BB0814" w:rsidP="00D75C14">
      <w:pPr>
        <w:spacing w:after="0" w:line="240" w:lineRule="auto"/>
      </w:pPr>
      <w:r>
        <w:separator/>
      </w:r>
    </w:p>
  </w:footnote>
  <w:footnote w:type="continuationSeparator" w:id="0">
    <w:p w:rsidR="00BB0814" w:rsidRDefault="00BB0814" w:rsidP="00D7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14" w:rsidRPr="00E36EB4" w:rsidRDefault="00D75C14" w:rsidP="00D75C14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/>
        <w:b/>
        <w:noProof/>
        <w:color w:val="31849B"/>
        <w:sz w:val="24"/>
        <w:szCs w:val="24"/>
        <w:lang w:eastAsia="hr-HR"/>
      </w:rPr>
    </w:pPr>
    <w:r w:rsidRPr="00E36EB4">
      <w:rPr>
        <w:rFonts w:ascii="Candara" w:hAnsi="Candara"/>
        <w:noProof/>
        <w:lang w:eastAsia="hr-HR"/>
      </w:rPr>
      <w:drawing>
        <wp:anchor distT="0" distB="0" distL="114300" distR="114427" simplePos="0" relativeHeight="251659264" behindDoc="0" locked="0" layoutInCell="1" allowOverlap="1" wp14:anchorId="6F2BBF25" wp14:editId="7C50DC35">
          <wp:simplePos x="0" y="0"/>
          <wp:positionH relativeFrom="column">
            <wp:posOffset>4734560</wp:posOffset>
          </wp:positionH>
          <wp:positionV relativeFrom="paragraph">
            <wp:posOffset>-285547</wp:posOffset>
          </wp:positionV>
          <wp:extent cx="1231138" cy="993775"/>
          <wp:effectExtent l="0" t="0" r="762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8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EB4">
      <w:rPr>
        <w:rFonts w:ascii="Candara" w:eastAsia="Times New Roman" w:hAnsi="Candara"/>
        <w:b/>
        <w:noProof/>
        <w:color w:val="31849B"/>
        <w:sz w:val="24"/>
        <w:szCs w:val="24"/>
        <w:lang w:eastAsia="hr-HR"/>
      </w:rPr>
      <w:t>MUZEJ GRADA UMAGA - MUSEO CIVICO DI UMAGO</w:t>
    </w:r>
  </w:p>
  <w:p w:rsidR="00D75C14" w:rsidRPr="00E36EB4" w:rsidRDefault="00D75C14" w:rsidP="00D75C14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/>
        <w:b/>
        <w:noProof/>
        <w:color w:val="31849B"/>
        <w:lang w:eastAsia="hr-HR"/>
      </w:rPr>
    </w:pPr>
    <w:r w:rsidRPr="00E36EB4">
      <w:rPr>
        <w:rFonts w:ascii="Candara" w:eastAsia="Times New Roman" w:hAnsi="Candara"/>
        <w:b/>
        <w:noProof/>
        <w:color w:val="31849B"/>
        <w:lang w:eastAsia="hr-HR"/>
      </w:rPr>
      <w:t>Trg Sv. Martina 1, 52470 Umag; Tel: 052 720 386; fax: 052 720 385</w:t>
    </w:r>
  </w:p>
  <w:p w:rsidR="00D75C14" w:rsidRPr="00E36EB4" w:rsidRDefault="00D75C14" w:rsidP="00D75C14">
    <w:pPr>
      <w:tabs>
        <w:tab w:val="center" w:pos="4536"/>
        <w:tab w:val="right" w:pos="9072"/>
      </w:tabs>
      <w:spacing w:after="0" w:line="240" w:lineRule="auto"/>
      <w:rPr>
        <w:rFonts w:ascii="Candara" w:eastAsia="Times New Roman" w:hAnsi="Candara"/>
        <w:b/>
        <w:color w:val="31849B"/>
        <w:lang w:eastAsia="hr-HR"/>
      </w:rPr>
    </w:pPr>
    <w:r w:rsidRPr="00E36EB4">
      <w:rPr>
        <w:rFonts w:ascii="Candara" w:eastAsia="Times New Roman" w:hAnsi="Candara"/>
        <w:b/>
        <w:noProof/>
        <w:color w:val="31849B"/>
        <w:lang w:eastAsia="hr-HR"/>
      </w:rPr>
      <w:t xml:space="preserve">e-mail: </w:t>
    </w:r>
    <w:hyperlink r:id="rId2" w:history="1">
      <w:r w:rsidRPr="00152D78">
        <w:rPr>
          <w:rFonts w:ascii="Candara" w:eastAsia="Times New Roman" w:hAnsi="Candara"/>
          <w:b/>
          <w:noProof/>
          <w:color w:val="0000FF"/>
          <w:u w:val="single"/>
          <w:lang w:eastAsia="hr-HR"/>
        </w:rPr>
        <w:t>muzej.grada.umaga@pu.t-com.hr</w:t>
      </w:r>
    </w:hyperlink>
    <w:r w:rsidRPr="00E36EB4">
      <w:rPr>
        <w:rFonts w:ascii="Candara" w:eastAsia="Times New Roman" w:hAnsi="Candara"/>
        <w:b/>
        <w:noProof/>
        <w:color w:val="31849B"/>
        <w:lang w:eastAsia="hr-HR"/>
      </w:rPr>
      <w:t>; www.mgu-mcu.hr</w:t>
    </w:r>
  </w:p>
  <w:p w:rsidR="00D75C14" w:rsidRDefault="00D75C14" w:rsidP="00D75C14">
    <w:pPr>
      <w:pStyle w:val="Zaglavlje"/>
    </w:pPr>
  </w:p>
  <w:p w:rsidR="00D75C14" w:rsidRDefault="00D75C1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C2A3C"/>
    <w:multiLevelType w:val="hybridMultilevel"/>
    <w:tmpl w:val="53901DF8"/>
    <w:lvl w:ilvl="0" w:tplc="CA244E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DE"/>
    <w:rsid w:val="001253FB"/>
    <w:rsid w:val="00400353"/>
    <w:rsid w:val="004A7186"/>
    <w:rsid w:val="0061166D"/>
    <w:rsid w:val="00B957BD"/>
    <w:rsid w:val="00BB0814"/>
    <w:rsid w:val="00D0385F"/>
    <w:rsid w:val="00D458DE"/>
    <w:rsid w:val="00D75C14"/>
    <w:rsid w:val="00D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14"/>
  </w:style>
  <w:style w:type="paragraph" w:styleId="Naslov1">
    <w:name w:val="heading 1"/>
    <w:basedOn w:val="Normal"/>
    <w:next w:val="Normal"/>
    <w:link w:val="Naslov1Char"/>
    <w:uiPriority w:val="9"/>
    <w:qFormat/>
    <w:rsid w:val="0040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5C1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5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C14"/>
  </w:style>
  <w:style w:type="paragraph" w:styleId="Podnoje">
    <w:name w:val="footer"/>
    <w:basedOn w:val="Normal"/>
    <w:link w:val="PodnojeChar"/>
    <w:uiPriority w:val="99"/>
    <w:unhideWhenUsed/>
    <w:rsid w:val="00D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C14"/>
  </w:style>
  <w:style w:type="paragraph" w:styleId="Odlomakpopisa">
    <w:name w:val="List Paragraph"/>
    <w:basedOn w:val="Normal"/>
    <w:uiPriority w:val="34"/>
    <w:qFormat/>
    <w:rsid w:val="00D75C1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5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40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14"/>
  </w:style>
  <w:style w:type="paragraph" w:styleId="Naslov1">
    <w:name w:val="heading 1"/>
    <w:basedOn w:val="Normal"/>
    <w:next w:val="Normal"/>
    <w:link w:val="Naslov1Char"/>
    <w:uiPriority w:val="9"/>
    <w:qFormat/>
    <w:rsid w:val="004003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75C14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253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5C14"/>
  </w:style>
  <w:style w:type="paragraph" w:styleId="Podnoje">
    <w:name w:val="footer"/>
    <w:basedOn w:val="Normal"/>
    <w:link w:val="PodnojeChar"/>
    <w:uiPriority w:val="99"/>
    <w:unhideWhenUsed/>
    <w:rsid w:val="00D75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5C14"/>
  </w:style>
  <w:style w:type="paragraph" w:styleId="Odlomakpopisa">
    <w:name w:val="List Paragraph"/>
    <w:basedOn w:val="Normal"/>
    <w:uiPriority w:val="34"/>
    <w:qFormat/>
    <w:rsid w:val="00D75C14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75C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4003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zej.grada.umaga@pu.t-com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2023-01-09T09:16:00Z</cp:lastPrinted>
  <dcterms:created xsi:type="dcterms:W3CDTF">2023-01-09T08:57:00Z</dcterms:created>
  <dcterms:modified xsi:type="dcterms:W3CDTF">2023-01-09T09:21:00Z</dcterms:modified>
</cp:coreProperties>
</file>